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2B5" w:rsidRDefault="00BA02B5" w:rsidP="00ED2C63">
      <w:pPr>
        <w:jc w:val="both"/>
        <w:rPr>
          <w:b/>
        </w:rPr>
      </w:pPr>
    </w:p>
    <w:p w:rsidR="00DF0AE1" w:rsidRDefault="00DF0AE1" w:rsidP="00ED2C63">
      <w:pPr>
        <w:jc w:val="both"/>
        <w:rPr>
          <w:b/>
        </w:rPr>
      </w:pPr>
      <w:r>
        <w:rPr>
          <w:b/>
        </w:rPr>
        <w:t>O Biuletynie Euro Info</w:t>
      </w:r>
    </w:p>
    <w:p w:rsidR="00DF0AE1" w:rsidRDefault="00DF0AE1" w:rsidP="00ED2C63">
      <w:pPr>
        <w:jc w:val="both"/>
        <w:rPr>
          <w:b/>
        </w:rPr>
      </w:pPr>
    </w:p>
    <w:p w:rsidR="00ED2C63" w:rsidRDefault="00ED2C63" w:rsidP="00ED2C63">
      <w:pPr>
        <w:jc w:val="both"/>
      </w:pPr>
      <w:r>
        <w:rPr>
          <w:b/>
        </w:rPr>
        <w:t xml:space="preserve">Biuletynu Euro Info </w:t>
      </w:r>
      <w:r>
        <w:t>jest comiesięczną publikacją</w:t>
      </w:r>
      <w:r w:rsidR="003B2538">
        <w:t xml:space="preserve"> powstającą w ramach realizacji projektu Enterprise Europe Network</w:t>
      </w:r>
      <w:r w:rsidR="00F75D4F">
        <w:t>, który jest finansowany</w:t>
      </w:r>
      <w:r w:rsidR="003B2538">
        <w:t xml:space="preserve"> przez Komisję Europejską i Ministerstwo Przedsiębiorczości i Technologii. Biuletyn jest</w:t>
      </w:r>
      <w:r w:rsidRPr="007B7538">
        <w:t xml:space="preserve"> </w:t>
      </w:r>
      <w:r w:rsidR="003B2538">
        <w:t>przeznaczony</w:t>
      </w:r>
      <w:r w:rsidRPr="007B7538">
        <w:t xml:space="preserve"> dla firm z sektora małych i średnich przedsiębiorstw (MŚP)</w:t>
      </w:r>
      <w:r w:rsidRPr="00813773">
        <w:rPr>
          <w:i/>
        </w:rPr>
        <w:t xml:space="preserve">. </w:t>
      </w:r>
      <w:r w:rsidRPr="007B7538">
        <w:t>Na łamach Biuletynu, każdorazowo wysyłanego do około 1200 prenu</w:t>
      </w:r>
      <w:r>
        <w:t>meratorów na terenie Polski, s</w:t>
      </w:r>
      <w:r w:rsidRPr="007B7538">
        <w:t>ą poruszane zagadnienia</w:t>
      </w:r>
      <w:r w:rsidRPr="00813773">
        <w:rPr>
          <w:i/>
        </w:rPr>
        <w:t xml:space="preserve"> </w:t>
      </w:r>
      <w:r w:rsidRPr="007B7538">
        <w:t>związane z wieloma aspektami działalności gospodarczej, w tym m. in.: z zakresu prawa i polityk Unii Europejskiej, rynków europejskich, ochrony środowiska, możliwych źródeł finansowania z funduszy strukturalnych UE, transferu technologii,</w:t>
      </w:r>
      <w:r>
        <w:t xml:space="preserve"> ochrony konkurencji i konsumentów,</w:t>
      </w:r>
      <w:r w:rsidRPr="007B7538">
        <w:t xml:space="preserve"> ochrony danych osobowych, ochrony własności intelektualnej, zamówień publicznych itd. </w:t>
      </w:r>
    </w:p>
    <w:p w:rsidR="00ED2C63" w:rsidRDefault="00ED2C63" w:rsidP="00ED2C63">
      <w:pPr>
        <w:jc w:val="both"/>
      </w:pPr>
    </w:p>
    <w:p w:rsidR="00ED2C63" w:rsidRDefault="00ED2C63" w:rsidP="00ED2C63">
      <w:pPr>
        <w:jc w:val="both"/>
      </w:pPr>
      <w:r w:rsidRPr="007B7538">
        <w:t xml:space="preserve">W każdym </w:t>
      </w:r>
      <w:r>
        <w:t>numerze Biuletynu jest zamieszczane</w:t>
      </w:r>
      <w:r w:rsidRPr="007B7538">
        <w:t xml:space="preserve"> </w:t>
      </w:r>
      <w:r w:rsidRPr="004E1593">
        <w:rPr>
          <w:b/>
        </w:rPr>
        <w:t>1 zdjęcie na I stronie okładki</w:t>
      </w:r>
      <w:r w:rsidRPr="007B7538">
        <w:t xml:space="preserve"> (rozdzielczość nie mniejsza niż 300 </w:t>
      </w:r>
      <w:proofErr w:type="spellStart"/>
      <w:r w:rsidRPr="007B7538">
        <w:t>dpi</w:t>
      </w:r>
      <w:proofErr w:type="spellEnd"/>
      <w:r w:rsidRPr="007B7538">
        <w:t xml:space="preserve">) oraz </w:t>
      </w:r>
      <w:r w:rsidRPr="004E1593">
        <w:rPr>
          <w:b/>
        </w:rPr>
        <w:t>nie mniej niż 5 i nie więcej niż 12 zdjęć w środku</w:t>
      </w:r>
      <w:r w:rsidRPr="007B7538">
        <w:t xml:space="preserve"> (nie większe niż A4, rozdzielczość nie mniejsza niż 300 </w:t>
      </w:r>
      <w:proofErr w:type="spellStart"/>
      <w:r w:rsidRPr="007B7538">
        <w:t>dpi</w:t>
      </w:r>
      <w:proofErr w:type="spellEnd"/>
      <w:r w:rsidRPr="007B7538">
        <w:t>).</w:t>
      </w:r>
      <w:r>
        <w:t xml:space="preserve"> </w:t>
      </w:r>
      <w:r w:rsidR="003B2538">
        <w:t>Zdjęcia pochodzą z bank</w:t>
      </w:r>
      <w:r w:rsidR="009354CF">
        <w:t>u lub bank</w:t>
      </w:r>
      <w:r w:rsidR="003B2538">
        <w:t>ów zdjęć.</w:t>
      </w:r>
    </w:p>
    <w:p w:rsidR="00ED2C63" w:rsidRDefault="00ED2C63" w:rsidP="00ED2C63">
      <w:pPr>
        <w:jc w:val="both"/>
      </w:pPr>
    </w:p>
    <w:p w:rsidR="00ED2C63" w:rsidRDefault="00ED2C63" w:rsidP="00ED2C63">
      <w:pPr>
        <w:jc w:val="both"/>
      </w:pPr>
      <w:r w:rsidRPr="007B7538">
        <w:t>Biuletyn ukazuje s</w:t>
      </w:r>
      <w:r w:rsidR="00DF0AE1">
        <w:t xml:space="preserve">ię w </w:t>
      </w:r>
      <w:r w:rsidR="00DF0AE1" w:rsidRPr="003B2538">
        <w:rPr>
          <w:b/>
        </w:rPr>
        <w:t>formie papierowej</w:t>
      </w:r>
      <w:r w:rsidR="00DF0AE1">
        <w:t>, a także</w:t>
      </w:r>
      <w:r w:rsidRPr="007B7538">
        <w:t xml:space="preserve"> w formie </w:t>
      </w:r>
      <w:r w:rsidRPr="003B2538">
        <w:rPr>
          <w:b/>
        </w:rPr>
        <w:t>pliku PDF</w:t>
      </w:r>
      <w:r w:rsidR="00DF0AE1">
        <w:t>.</w:t>
      </w:r>
      <w:r w:rsidRPr="007B7538">
        <w:t xml:space="preserve"> </w:t>
      </w:r>
    </w:p>
    <w:p w:rsidR="00ED2C63" w:rsidRDefault="00ED2C63" w:rsidP="00ED2C63">
      <w:pPr>
        <w:jc w:val="both"/>
      </w:pPr>
    </w:p>
    <w:p w:rsidR="006D48BC" w:rsidRDefault="00ED2C63" w:rsidP="00ED2C63">
      <w:pPr>
        <w:rPr>
          <w:sz w:val="24"/>
          <w:szCs w:val="24"/>
        </w:rPr>
      </w:pPr>
      <w:r w:rsidRPr="000C0F86">
        <w:rPr>
          <w:sz w:val="24"/>
          <w:szCs w:val="24"/>
        </w:rPr>
        <w:t xml:space="preserve">Uśredniona liczba znaków ze spacjami dla jednego numeru Biuletynu wynosi </w:t>
      </w:r>
      <w:r w:rsidRPr="00444DEA">
        <w:rPr>
          <w:b/>
          <w:sz w:val="24"/>
          <w:szCs w:val="24"/>
        </w:rPr>
        <w:t>135 000</w:t>
      </w:r>
      <w:r w:rsidRPr="000C0F86">
        <w:rPr>
          <w:sz w:val="24"/>
          <w:szCs w:val="24"/>
        </w:rPr>
        <w:t>. Oznacza to, że w każdym numerze Biuletynu jest publikowanych 5–</w:t>
      </w:r>
      <w:r>
        <w:rPr>
          <w:sz w:val="24"/>
          <w:szCs w:val="24"/>
        </w:rPr>
        <w:t>7</w:t>
      </w:r>
      <w:r w:rsidRPr="000C0F86">
        <w:rPr>
          <w:sz w:val="24"/>
          <w:szCs w:val="24"/>
        </w:rPr>
        <w:t xml:space="preserve"> „standardowych” artykułów</w:t>
      </w:r>
      <w:r>
        <w:rPr>
          <w:sz w:val="24"/>
          <w:szCs w:val="24"/>
        </w:rPr>
        <w:t xml:space="preserve"> merytorycznych</w:t>
      </w:r>
      <w:r w:rsidRPr="000C0F86">
        <w:rPr>
          <w:sz w:val="24"/>
          <w:szCs w:val="24"/>
        </w:rPr>
        <w:t xml:space="preserve"> oraz poszerzone informacje o wydarzeniach organizowanych w ramach działalności Enterprise Europe Network (dział: Aktualności) i krótkie, kilkuzdaniowe oferty współpracy z firmami zagranicznymi (dział: Oferty współpracy gospodarczej)</w:t>
      </w:r>
      <w:r w:rsidR="00DF0AE1">
        <w:rPr>
          <w:sz w:val="24"/>
          <w:szCs w:val="24"/>
        </w:rPr>
        <w:t>.</w:t>
      </w:r>
    </w:p>
    <w:p w:rsidR="004E1593" w:rsidRDefault="004E1593" w:rsidP="004E1593">
      <w:pPr>
        <w:jc w:val="both"/>
        <w:rPr>
          <w:b/>
        </w:rPr>
      </w:pPr>
    </w:p>
    <w:p w:rsidR="004E1593" w:rsidRPr="007B7538" w:rsidRDefault="004E1593" w:rsidP="004E1593">
      <w:pPr>
        <w:jc w:val="both"/>
      </w:pPr>
      <w:r w:rsidRPr="007B7538">
        <w:rPr>
          <w:b/>
        </w:rPr>
        <w:t>Opis para</w:t>
      </w:r>
      <w:r>
        <w:rPr>
          <w:b/>
        </w:rPr>
        <w:t xml:space="preserve">metrów technicznych </w:t>
      </w:r>
      <w:r w:rsidRPr="007B7538">
        <w:rPr>
          <w:b/>
        </w:rPr>
        <w:t>Biuletynu</w:t>
      </w:r>
      <w:r w:rsidRPr="007B7538">
        <w:t xml:space="preserve">: </w:t>
      </w:r>
    </w:p>
    <w:p w:rsidR="004E1593" w:rsidRPr="007B7538" w:rsidRDefault="004E1593" w:rsidP="004E1593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ind w:left="1418" w:hanging="709"/>
        <w:jc w:val="both"/>
      </w:pPr>
      <w:r w:rsidRPr="007B7538">
        <w:t xml:space="preserve">format A4; </w:t>
      </w:r>
    </w:p>
    <w:p w:rsidR="004E1593" w:rsidRPr="007B7538" w:rsidRDefault="004E1593" w:rsidP="004E1593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ind w:left="1418" w:hanging="709"/>
        <w:jc w:val="both"/>
      </w:pPr>
      <w:r>
        <w:t xml:space="preserve">8 </w:t>
      </w:r>
      <w:r w:rsidRPr="007B7538">
        <w:t xml:space="preserve">numerów – 32 kolumny (łącznie z okładką); </w:t>
      </w:r>
    </w:p>
    <w:p w:rsidR="004E1593" w:rsidRPr="007B7538" w:rsidRDefault="004E1593" w:rsidP="004E1593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ind w:left="1418" w:hanging="709"/>
        <w:jc w:val="both"/>
      </w:pPr>
      <w:r w:rsidRPr="007B7538">
        <w:t xml:space="preserve">oprawa szyta; </w:t>
      </w:r>
    </w:p>
    <w:p w:rsidR="004E1593" w:rsidRDefault="004E1593" w:rsidP="004E1593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ind w:left="1418" w:hanging="709"/>
        <w:jc w:val="both"/>
      </w:pPr>
      <w:r w:rsidRPr="007B7538">
        <w:t xml:space="preserve">kolor 4+4; </w:t>
      </w:r>
    </w:p>
    <w:p w:rsidR="009354CF" w:rsidRDefault="004E1593" w:rsidP="004E1593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ind w:left="1418" w:hanging="709"/>
        <w:jc w:val="both"/>
      </w:pPr>
      <w:r w:rsidRPr="007B7538">
        <w:t>papier (dla okładki i środka) – kredowy mat o gramaturze 115 g/m</w:t>
      </w:r>
      <w:r w:rsidRPr="004E1593">
        <w:rPr>
          <w:vertAlign w:val="superscript"/>
        </w:rPr>
        <w:t>2</w:t>
      </w:r>
      <w:r w:rsidRPr="007B7538">
        <w:t xml:space="preserve">, wyprodukowany </w:t>
      </w:r>
    </w:p>
    <w:p w:rsidR="00DF0AE1" w:rsidRPr="004E1593" w:rsidRDefault="004E1593" w:rsidP="009354CF">
      <w:pPr>
        <w:widowControl/>
        <w:tabs>
          <w:tab w:val="left" w:pos="993"/>
        </w:tabs>
        <w:autoSpaceDE/>
        <w:autoSpaceDN/>
        <w:ind w:left="993"/>
        <w:jc w:val="both"/>
      </w:pPr>
      <w:r w:rsidRPr="007B7538">
        <w:t>w co najmniej 75% z włókien pochodzących z odzyskanego papieru</w:t>
      </w:r>
      <w:r>
        <w:t>.</w:t>
      </w:r>
    </w:p>
    <w:p w:rsidR="00DF0AE1" w:rsidRDefault="00DF0AE1" w:rsidP="00ED2C63">
      <w:pPr>
        <w:rPr>
          <w:b/>
        </w:rPr>
      </w:pPr>
    </w:p>
    <w:p w:rsidR="00DF0AE1" w:rsidRDefault="00DF0AE1" w:rsidP="00ED2C63">
      <w:pPr>
        <w:rPr>
          <w:b/>
        </w:rPr>
      </w:pPr>
      <w:r w:rsidRPr="00DF0AE1">
        <w:rPr>
          <w:b/>
        </w:rPr>
        <w:t>Zadania Wykonawcy</w:t>
      </w:r>
    </w:p>
    <w:p w:rsidR="00DF0AE1" w:rsidRDefault="00DF0AE1" w:rsidP="00ED2C63">
      <w:pPr>
        <w:rPr>
          <w:b/>
        </w:rPr>
      </w:pPr>
    </w:p>
    <w:p w:rsidR="00DF0AE1" w:rsidRPr="003B6253" w:rsidRDefault="00DF0AE1" w:rsidP="00DF0AE1">
      <w:pPr>
        <w:pStyle w:val="Wypunktowanie"/>
        <w:numPr>
          <w:ilvl w:val="0"/>
          <w:numId w:val="0"/>
        </w:numPr>
        <w:spacing w:before="0"/>
        <w:ind w:left="993" w:hanging="993"/>
      </w:pPr>
      <w:r w:rsidRPr="00EF0ADC">
        <w:t xml:space="preserve">Zadanie 1. </w:t>
      </w:r>
      <w:r>
        <w:t>Wykonanie pierwszej korekty językowej artykułów dostarczonych przez Zamawiającego przeznaczonych do opublikowania w Biuletynie.</w:t>
      </w:r>
    </w:p>
    <w:p w:rsidR="00DF0AE1" w:rsidRPr="00EF0ADC" w:rsidRDefault="00DF0AE1" w:rsidP="00DF0AE1">
      <w:pPr>
        <w:pStyle w:val="Wypunktowanie"/>
        <w:numPr>
          <w:ilvl w:val="0"/>
          <w:numId w:val="0"/>
        </w:numPr>
        <w:spacing w:before="0"/>
        <w:ind w:left="993" w:hanging="993"/>
      </w:pPr>
      <w:r>
        <w:t>Zadanie 2. Przygotowanie do druku – opracowanie graficzne i wykonanie składu (łamanie)   Biuletynu.</w:t>
      </w:r>
    </w:p>
    <w:p w:rsidR="00DF0AE1" w:rsidRPr="00EF0ADC" w:rsidRDefault="00DF0AE1" w:rsidP="00DF0AE1">
      <w:pPr>
        <w:pStyle w:val="Wypunktowanie"/>
        <w:numPr>
          <w:ilvl w:val="0"/>
          <w:numId w:val="0"/>
        </w:numPr>
        <w:spacing w:before="0"/>
      </w:pPr>
      <w:r>
        <w:t>Zadanie 3. Zakup fotografii (grafik) wskazanych przez Zamawiającego.</w:t>
      </w:r>
    </w:p>
    <w:p w:rsidR="00DF0AE1" w:rsidRDefault="00DF0AE1" w:rsidP="00DF0AE1">
      <w:pPr>
        <w:pStyle w:val="Wypunktowanie"/>
        <w:numPr>
          <w:ilvl w:val="0"/>
          <w:numId w:val="0"/>
        </w:numPr>
        <w:spacing w:before="0"/>
      </w:pPr>
      <w:r w:rsidRPr="00EF0ADC">
        <w:t xml:space="preserve">Zadanie </w:t>
      </w:r>
      <w:r>
        <w:t>4. Wykonan</w:t>
      </w:r>
      <w:bookmarkStart w:id="0" w:name="_GoBack"/>
      <w:bookmarkEnd w:id="0"/>
      <w:r>
        <w:t>ie drugiej korekty językowej po złamaniu Biuletynu.</w:t>
      </w:r>
    </w:p>
    <w:p w:rsidR="00DF0AE1" w:rsidRDefault="00DF0AE1" w:rsidP="00DF0AE1">
      <w:pPr>
        <w:pStyle w:val="Wypunktowanie"/>
        <w:numPr>
          <w:ilvl w:val="0"/>
          <w:numId w:val="0"/>
        </w:numPr>
        <w:spacing w:before="0"/>
      </w:pPr>
      <w:r>
        <w:t>Zadanie 5. Naniesienie poprawek i wprowadzenie zmian po drugiej korekcie.</w:t>
      </w:r>
    </w:p>
    <w:p w:rsidR="00DF0AE1" w:rsidRDefault="00DF0AE1" w:rsidP="00DF0AE1">
      <w:pPr>
        <w:pStyle w:val="Wypunktowanie"/>
        <w:numPr>
          <w:ilvl w:val="0"/>
          <w:numId w:val="0"/>
        </w:numPr>
        <w:spacing w:before="0"/>
      </w:pPr>
      <w:r>
        <w:t xml:space="preserve">Zadanie 6. Druk Biuletynu. </w:t>
      </w:r>
    </w:p>
    <w:p w:rsidR="00DF0AE1" w:rsidRDefault="00DF0AE1" w:rsidP="00DF0AE1">
      <w:pPr>
        <w:pStyle w:val="Wypunktowanie"/>
        <w:numPr>
          <w:ilvl w:val="0"/>
          <w:numId w:val="0"/>
        </w:numPr>
        <w:spacing w:before="0"/>
      </w:pPr>
      <w:r>
        <w:t>Zadanie 7. Przygotowanie do wysyłki i wysyłka Biuletynu.</w:t>
      </w:r>
    </w:p>
    <w:p w:rsidR="00DF0AE1" w:rsidRDefault="00DF0AE1" w:rsidP="00DF0AE1">
      <w:pPr>
        <w:widowControl/>
        <w:autoSpaceDE/>
        <w:autoSpaceDN/>
        <w:jc w:val="both"/>
      </w:pPr>
      <w:r>
        <w:t xml:space="preserve">Zadanie 8. </w:t>
      </w:r>
      <w:r w:rsidRPr="006C4A09">
        <w:t>Dostawa pozostałej części nakładu Biuletynu do siedziby Zamawiającego.</w:t>
      </w:r>
    </w:p>
    <w:p w:rsidR="00DF0AE1" w:rsidRDefault="00DF0AE1" w:rsidP="00DF0AE1">
      <w:pPr>
        <w:widowControl/>
        <w:autoSpaceDE/>
        <w:autoSpaceDN/>
        <w:jc w:val="both"/>
      </w:pPr>
      <w:r>
        <w:t>Zadanie 9. Konwersja Biuletynu.</w:t>
      </w:r>
    </w:p>
    <w:p w:rsidR="00DF0AE1" w:rsidRPr="00DF0AE1" w:rsidRDefault="00DF0AE1" w:rsidP="00ED2C63">
      <w:pPr>
        <w:rPr>
          <w:b/>
        </w:rPr>
      </w:pPr>
    </w:p>
    <w:sectPr w:rsidR="00DF0AE1" w:rsidRPr="00DF0A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538" w:rsidRDefault="003B2538" w:rsidP="003B2538">
      <w:r>
        <w:separator/>
      </w:r>
    </w:p>
  </w:endnote>
  <w:endnote w:type="continuationSeparator" w:id="0">
    <w:p w:rsidR="003B2538" w:rsidRDefault="003B2538" w:rsidP="003B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538" w:rsidRDefault="003B2538" w:rsidP="003B2538">
      <w:r>
        <w:separator/>
      </w:r>
    </w:p>
  </w:footnote>
  <w:footnote w:type="continuationSeparator" w:id="0">
    <w:p w:rsidR="003B2538" w:rsidRDefault="003B2538" w:rsidP="003B2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2B5" w:rsidRDefault="00BA02B5" w:rsidP="009354CF">
    <w:pPr>
      <w:pStyle w:val="Nagwek"/>
      <w:jc w:val="center"/>
    </w:pPr>
    <w:r>
      <w:rPr>
        <w:noProof/>
        <w:lang w:bidi="ar-SA"/>
      </w:rPr>
      <w:drawing>
        <wp:inline distT="0" distB="0" distL="0" distR="0">
          <wp:extent cx="2724150" cy="619125"/>
          <wp:effectExtent l="0" t="0" r="0" b="9525"/>
          <wp:docPr id="5" name="Obraz 5" descr="loga_pod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a_podpi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2538" w:rsidRDefault="003B253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A1306"/>
    <w:multiLevelType w:val="hybridMultilevel"/>
    <w:tmpl w:val="9536B2C8"/>
    <w:lvl w:ilvl="0" w:tplc="ABFC4F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E0275E"/>
    <w:multiLevelType w:val="multilevel"/>
    <w:tmpl w:val="8B2A6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Wypunktowanie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42A"/>
    <w:rsid w:val="00286279"/>
    <w:rsid w:val="002C306A"/>
    <w:rsid w:val="003B2538"/>
    <w:rsid w:val="003B4272"/>
    <w:rsid w:val="004E1593"/>
    <w:rsid w:val="00846DCF"/>
    <w:rsid w:val="009354CF"/>
    <w:rsid w:val="00BA02B5"/>
    <w:rsid w:val="00CB1989"/>
    <w:rsid w:val="00DF0AE1"/>
    <w:rsid w:val="00ED2C63"/>
    <w:rsid w:val="00F7242A"/>
    <w:rsid w:val="00F7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9EA7072-C427-454D-8DD1-2165466B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D2C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ypunktowanie">
    <w:name w:val="Wypunktowanie"/>
    <w:basedOn w:val="Tekstpodstawowy"/>
    <w:link w:val="WypunktowanieZnak"/>
    <w:uiPriority w:val="1"/>
    <w:qFormat/>
    <w:rsid w:val="00DF0AE1"/>
    <w:pPr>
      <w:numPr>
        <w:ilvl w:val="1"/>
        <w:numId w:val="1"/>
      </w:numPr>
      <w:spacing w:before="38" w:after="0" w:line="276" w:lineRule="auto"/>
      <w:jc w:val="both"/>
    </w:pPr>
  </w:style>
  <w:style w:type="character" w:customStyle="1" w:styleId="WypunktowanieZnak">
    <w:name w:val="Wypunktowanie Znak"/>
    <w:basedOn w:val="TekstpodstawowyZnak"/>
    <w:link w:val="Wypunktowanie"/>
    <w:uiPriority w:val="1"/>
    <w:rsid w:val="00DF0AE1"/>
    <w:rPr>
      <w:rFonts w:ascii="Times New Roman" w:eastAsia="Times New Roman" w:hAnsi="Times New Roman" w:cs="Times New Roman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F0A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F0AE1"/>
    <w:rPr>
      <w:rFonts w:ascii="Times New Roman" w:eastAsia="Times New Roman" w:hAnsi="Times New Roman" w:cs="Times New Roman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3B25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2538"/>
    <w:rPr>
      <w:rFonts w:ascii="Times New Roman" w:eastAsia="Times New Roman" w:hAnsi="Times New Roman" w:cs="Times New Roman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3B25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2538"/>
    <w:rPr>
      <w:rFonts w:ascii="Times New Roman" w:eastAsia="Times New Roman" w:hAnsi="Times New Roman" w:cs="Times New Roman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3B25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A671.08AEDD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Sikorski Paweł</dc:creator>
  <cp:keywords/>
  <dc:description/>
  <cp:lastModifiedBy>Sikorski Paweł</cp:lastModifiedBy>
  <cp:revision>6</cp:revision>
  <dcterms:created xsi:type="dcterms:W3CDTF">2019-01-04T12:26:00Z</dcterms:created>
  <dcterms:modified xsi:type="dcterms:W3CDTF">2019-01-07T09:18:00Z</dcterms:modified>
</cp:coreProperties>
</file>